
<file path=[Content_Types].xml><?xml version="1.0" encoding="utf-8"?>
<Types xmlns="http://schemas.openxmlformats.org/package/2006/content-types">
  <Default ContentType="application/xml" Extension="xml"/>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rPr/>
      </w:pPr>
      <w:r w:rsidDel="00000000" w:rsidR="00000000" w:rsidRPr="00000000">
        <w:rPr>
          <w:rFonts w:ascii="Latha" w:cs="Latha" w:eastAsia="Latha" w:hAnsi="Latha"/>
          <w:rtl w:val="0"/>
        </w:rPr>
        <w:t xml:space="preserve">பரிசுத்த ஆவியானவரின் ஞானஸ்நானம்:</w:t>
      </w:r>
    </w:p>
    <w:p w:rsidR="00000000" w:rsidDel="00000000" w:rsidP="00000000" w:rsidRDefault="00000000" w:rsidRPr="00000000" w14:paraId="00000002">
      <w:pPr>
        <w:rPr/>
      </w:pPr>
      <w:r w:rsidDel="00000000" w:rsidR="00000000" w:rsidRPr="00000000">
        <w:rPr>
          <w:rtl w:val="0"/>
        </w:rPr>
      </w:r>
    </w:p>
    <w:p w:rsidR="00000000" w:rsidDel="00000000" w:rsidP="00000000" w:rsidRDefault="00000000" w:rsidRPr="00000000" w14:paraId="00000003">
      <w:pPr>
        <w:rPr/>
      </w:pPr>
      <w:r w:rsidDel="00000000" w:rsidR="00000000" w:rsidRPr="00000000">
        <w:rPr>
          <w:rFonts w:ascii="Latha" w:cs="Latha" w:eastAsia="Latha" w:hAnsi="Latha"/>
          <w:rtl w:val="0"/>
        </w:rPr>
        <w:t xml:space="preserve">1. பரிசுத்த ஆவியானவரின் ஞானஸ்நானம் 1 கொரிந்தியர் 12:13 ல் குறிப்பிடப்பட்டுள்ளது. vy;yhUk; xNu MtpapdhNy xNu rhPujjpw;Fs;shf Qhd];ehdk;gz;zg;gl;L&gt; vy;yhUk; xNu Mtpf;Fs;shfNt jhfe;jPh;f,fg;gl;Nlhk;" பரிசுத்த ஆவியானவரின் ஞானஸ்நானம் விசுவாசிகளை கிறிஸ்துவின் சரீரத்தில் ஒன்றாய் இணைக்கிறதாய் இருக்கிறது, இது இரட்சிக்கப்படும்போது நிகழ்வது</w:t>
      </w:r>
    </w:p>
    <w:p w:rsidR="00000000" w:rsidDel="00000000" w:rsidP="00000000" w:rsidRDefault="00000000" w:rsidRPr="00000000" w14:paraId="00000004">
      <w:pPr>
        <w:rPr/>
      </w:pPr>
      <w:r w:rsidDel="00000000" w:rsidR="00000000" w:rsidRPr="00000000">
        <w:rPr>
          <w:rtl w:val="0"/>
        </w:rPr>
      </w:r>
    </w:p>
    <w:p w:rsidR="00000000" w:rsidDel="00000000" w:rsidP="00000000" w:rsidRDefault="00000000" w:rsidRPr="00000000" w14:paraId="00000005">
      <w:pPr>
        <w:rPr/>
      </w:pPr>
      <w:r w:rsidDel="00000000" w:rsidR="00000000" w:rsidRPr="00000000">
        <w:rPr>
          <w:rFonts w:ascii="Latha" w:cs="Latha" w:eastAsia="Latha" w:hAnsi="Latha"/>
          <w:rtl w:val="0"/>
        </w:rPr>
        <w:t xml:space="preserve">2. பரிசுத்த ஆவியானவரின் ஞானஸ்நானம் என்பது அவரது மற்ற ஊழியங்களாகிய தங்கியிருத்தல்,நிரப்புதல், முத்திரையிடுதல், மறுபிறப்படையச்செய்தல், ஆவிக்குரிய வரங்களை பகிர்ந்தளித்தல் போன்றவகளிலிருந்து வேறுபட்டது, இவைகள் அனைத்தும் இரட்சிப்படையும் போது ஒருவரில் நிகழ்கின்றன.</w:t>
      </w:r>
    </w:p>
    <w:p w:rsidR="00000000" w:rsidDel="00000000" w:rsidP="00000000" w:rsidRDefault="00000000" w:rsidRPr="00000000" w14:paraId="00000006">
      <w:pPr>
        <w:rPr/>
      </w:pPr>
      <w:r w:rsidDel="00000000" w:rsidR="00000000" w:rsidRPr="00000000">
        <w:rPr>
          <w:rtl w:val="0"/>
        </w:rPr>
      </w:r>
    </w:p>
    <w:p w:rsidR="00000000" w:rsidDel="00000000" w:rsidP="00000000" w:rsidRDefault="00000000" w:rsidRPr="00000000" w14:paraId="00000007">
      <w:pPr>
        <w:rPr/>
      </w:pPr>
      <w:r w:rsidDel="00000000" w:rsidR="00000000" w:rsidRPr="00000000">
        <w:rPr>
          <w:rFonts w:ascii="Latha" w:cs="Latha" w:eastAsia="Latha" w:hAnsi="Latha"/>
          <w:rtl w:val="0"/>
        </w:rPr>
        <w:t xml:space="preserve">3. விசுவாசிகளின் ஒற்றுமை மற்றும் ஐக்கியம் இவைகளின் அடிப்படை பரிசுத்த</w:t>
      </w:r>
    </w:p>
    <w:p w:rsidR="00000000" w:rsidDel="00000000" w:rsidP="00000000" w:rsidRDefault="00000000" w:rsidRPr="00000000" w14:paraId="00000008">
      <w:pPr>
        <w:rPr/>
      </w:pPr>
      <w:r w:rsidDel="00000000" w:rsidR="00000000" w:rsidRPr="00000000">
        <w:rPr>
          <w:rtl w:val="0"/>
        </w:rPr>
      </w:r>
    </w:p>
    <w:p w:rsidR="00000000" w:rsidDel="00000000" w:rsidP="00000000" w:rsidRDefault="00000000" w:rsidRPr="00000000" w14:paraId="00000009">
      <w:pPr>
        <w:rPr/>
      </w:pPr>
      <w:r w:rsidDel="00000000" w:rsidR="00000000" w:rsidRPr="00000000">
        <w:rPr>
          <w:rFonts w:ascii="Latha" w:cs="Latha" w:eastAsia="Latha" w:hAnsi="Latha"/>
          <w:rtl w:val="0"/>
        </w:rPr>
        <w:t xml:space="preserve">ஆவியானவரின் ஞானஸ்நானத்தால் பெறப்படுகிறது. (எபேசியர் 45)</w:t>
      </w:r>
    </w:p>
    <w:p w:rsidR="00000000" w:rsidDel="00000000" w:rsidP="00000000" w:rsidRDefault="00000000" w:rsidRPr="00000000" w14:paraId="0000000A">
      <w:pPr>
        <w:rPr/>
      </w:pPr>
      <w:r w:rsidDel="00000000" w:rsidR="00000000" w:rsidRPr="00000000">
        <w:rPr>
          <w:rtl w:val="0"/>
        </w:rPr>
      </w:r>
    </w:p>
    <w:p w:rsidR="00000000" w:rsidDel="00000000" w:rsidP="00000000" w:rsidRDefault="00000000" w:rsidRPr="00000000" w14:paraId="0000000B">
      <w:pPr>
        <w:rPr/>
      </w:pPr>
      <w:r w:rsidDel="00000000" w:rsidR="00000000" w:rsidRPr="00000000">
        <w:rPr>
          <w:rFonts w:ascii="Latha" w:cs="Latha" w:eastAsia="Latha" w:hAnsi="Latha"/>
          <w:rtl w:val="0"/>
        </w:rPr>
        <w:t xml:space="preserve">"ஒரே கர்த்தர், ஒரே விசுவாசம், ஒரே ஞானஸ்நானம்" நாம் ஒரேவிசுவாசத்தை ஒரே கர்த்தரில் வைத்து, ஒரே ஞானஸ்நானம் பெற்று அதன் மூலம் கிறிஸ்துவின் சரீரத்தில் ஒன்றிணைக்கப்படுகிறோம்.</w:t>
      </w:r>
    </w:p>
    <w:p w:rsidR="00000000" w:rsidDel="00000000" w:rsidP="00000000" w:rsidRDefault="00000000" w:rsidRPr="00000000" w14:paraId="0000000C">
      <w:pPr>
        <w:rPr/>
      </w:pPr>
      <w:r w:rsidDel="00000000" w:rsidR="00000000" w:rsidRPr="00000000">
        <w:rPr>
          <w:rtl w:val="0"/>
        </w:rPr>
      </w:r>
    </w:p>
    <w:p w:rsidR="00000000" w:rsidDel="00000000" w:rsidP="00000000" w:rsidRDefault="00000000" w:rsidRPr="00000000" w14:paraId="0000000D">
      <w:pPr>
        <w:rPr/>
      </w:pPr>
      <w:r w:rsidDel="00000000" w:rsidR="00000000" w:rsidRPr="00000000">
        <w:rPr>
          <w:rFonts w:ascii="Latha" w:cs="Latha" w:eastAsia="Latha" w:hAnsi="Latha"/>
          <w:rtl w:val="0"/>
        </w:rPr>
        <w:t xml:space="preserve">4. பரிசுத்த ஆவியானவரின் ஞானஸ்நானம் குறித்த அபிப்பிராயம் கலாத்தியர் 3:26-28 ல் கொடுக்கப்பட்டுள்ளது. எல்லா விசுவாசிகளும் ஒன்றிணைக்கப்படுகிறார்கள், மற்றும் தேவனுக்கு முன்பாக "சமமாய்" கருதப்பட்டு நிற்கின்றனர்.</w:t>
      </w:r>
    </w:p>
    <w:p w:rsidR="00000000" w:rsidDel="00000000" w:rsidP="00000000" w:rsidRDefault="00000000" w:rsidRPr="00000000" w14:paraId="0000000E">
      <w:pPr>
        <w:rPr/>
      </w:pPr>
      <w:r w:rsidDel="00000000" w:rsidR="00000000" w:rsidRPr="00000000">
        <w:rPr>
          <w:rtl w:val="0"/>
        </w:rPr>
      </w:r>
    </w:p>
    <w:p w:rsidR="00000000" w:rsidDel="00000000" w:rsidP="00000000" w:rsidRDefault="00000000" w:rsidRPr="00000000" w14:paraId="0000000F">
      <w:pPr>
        <w:rPr/>
      </w:pPr>
      <w:r w:rsidDel="00000000" w:rsidR="00000000" w:rsidRPr="00000000">
        <w:rPr>
          <w:rFonts w:ascii="Latha" w:cs="Latha" w:eastAsia="Latha" w:hAnsi="Latha"/>
          <w:rtl w:val="0"/>
        </w:rPr>
        <w:t xml:space="preserve">5. பரிசுத்த ஆவியானவரின் ஞானஸ்நானம் கிறிஸ்துவுடன் அடையாளம் கண்டுகொள்ளச்செய்கிறது. நாம் கிறிஸ்துவின் சரீரமாய் இருக்கிறபடியால், அவருக்குண்டான அனைத்தையும் பகிர்ந்து கொள்கிறோம். (உ-ம், அவரது நீதி, அவரது சுதநிரம்,(வாரிசு) ஆசாரியத்துவம், ராஜரீகம் இவைகளில் பங்கேற்கிறோம்) (எபேசியர் 1:3, கொலோசியர் 2:12)</w:t>
      </w:r>
    </w:p>
    <w:p w:rsidR="00000000" w:rsidDel="00000000" w:rsidP="00000000" w:rsidRDefault="00000000" w:rsidRPr="00000000" w14:paraId="00000010">
      <w:pPr>
        <w:rPr/>
      </w:pPr>
      <w:r w:rsidDel="00000000" w:rsidR="00000000" w:rsidRPr="00000000">
        <w:rPr>
          <w:rtl w:val="0"/>
        </w:rPr>
      </w:r>
    </w:p>
    <w:p w:rsidR="00000000" w:rsidDel="00000000" w:rsidP="00000000" w:rsidRDefault="00000000" w:rsidRPr="00000000" w14:paraId="00000011">
      <w:pPr>
        <w:rPr/>
      </w:pPr>
      <w:r w:rsidDel="00000000" w:rsidR="00000000" w:rsidRPr="00000000">
        <w:rPr>
          <w:rFonts w:ascii="Latha" w:cs="Latha" w:eastAsia="Latha" w:hAnsi="Latha"/>
          <w:rtl w:val="0"/>
        </w:rPr>
        <w:t xml:space="preserve">6. பரிசுத்த ஆவியானவரின் ஞானஸ்நானம் இயேசுக்கிறிஸ்துவினால் வாக்குத்தத்தம் பண்ணப்பட்டது. (யோவன் 14:19-20, அப்போஸ்தலர் 1:5)</w:t>
      </w:r>
    </w:p>
    <w:p w:rsidR="00000000" w:rsidDel="00000000" w:rsidP="00000000" w:rsidRDefault="00000000" w:rsidRPr="00000000" w14:paraId="00000012">
      <w:pPr>
        <w:rPr/>
      </w:pPr>
      <w:r w:rsidDel="00000000" w:rsidR="00000000" w:rsidRPr="00000000">
        <w:rPr>
          <w:rtl w:val="0"/>
        </w:rPr>
      </w:r>
    </w:p>
    <w:p w:rsidR="00000000" w:rsidDel="00000000" w:rsidP="00000000" w:rsidRDefault="00000000" w:rsidRPr="00000000" w14:paraId="00000013">
      <w:pPr>
        <w:rPr/>
      </w:pPr>
      <w:r w:rsidDel="00000000" w:rsidR="00000000" w:rsidRPr="00000000">
        <w:rPr>
          <w:rFonts w:ascii="Latha" w:cs="Latha" w:eastAsia="Latha" w:hAnsi="Latha"/>
          <w:rtl w:val="0"/>
        </w:rPr>
        <w:t xml:space="preserve">7. பரிசுத்த ஆவியானவரின் ஞானஸ்நானம் பழைய ஏற்பாட்டு காலத்தில் குறிப்பிடப்படவில்லை. அது சபையுகத்திற்கென பிரத்தியேகப்படுத்தப்பட்டது. சபை யுக விசுவாசிகள் மட்டும் "கிறிஸ்துவுக்குள்" அவரது சரீரமாய் (மணவாட்டியாய்) இருக்கின்றனர் (கொலோசியர் 1:25-26)</w:t>
      </w:r>
    </w:p>
    <w:p w:rsidR="00000000" w:rsidDel="00000000" w:rsidP="00000000" w:rsidRDefault="00000000" w:rsidRPr="00000000" w14:paraId="00000014">
      <w:pPr>
        <w:rPr/>
      </w:pPr>
      <w:r w:rsidDel="00000000" w:rsidR="00000000" w:rsidRPr="00000000">
        <w:rPr>
          <w:rtl w:val="0"/>
        </w:rPr>
      </w:r>
    </w:p>
    <w:p w:rsidR="00000000" w:rsidDel="00000000" w:rsidP="00000000" w:rsidRDefault="00000000" w:rsidRPr="00000000" w14:paraId="00000015">
      <w:pPr>
        <w:rPr/>
      </w:pPr>
      <w:r w:rsidDel="00000000" w:rsidR="00000000" w:rsidRPr="00000000">
        <w:rPr>
          <w:rFonts w:ascii="Latha" w:cs="Latha" w:eastAsia="Latha" w:hAnsi="Latha"/>
          <w:rtl w:val="0"/>
        </w:rPr>
        <w:t xml:space="preserve">8.பரிசுத்த ஆவியானவரின் ஞானஸ்நானம் சபை யுகத்தின் ஆரம்பமாய் இருக்கிறது. அப்போஸ்தலர் 1:4ல் நீங்கள் சில நாளைக்குள்ளே (10 தினங்களில் பரிசுத்த ஆவியானவரின் ஞானஸ்நானம் பெறுவீர்கள் என்றார். அப்போஸ்தலர் 23 ல் பரிசுத்த ஆவியானவரின் ஞானஸ்நானம் என்று குறிப்பிடப்படவில்லை, என்றபோதிலும், அனுபப்பூர்வமாய் இந்நிகழ்வுகள் விவரிக்கப்படுகின்றன. அப்போஸ்தலர் 11:15-17 ல் பேதுரு அப்போஸ்தலர்</w:t>
      </w:r>
    </w:p>
    <w:p w:rsidR="00000000" w:rsidDel="00000000" w:rsidP="00000000" w:rsidRDefault="00000000" w:rsidRPr="00000000" w14:paraId="00000016">
      <w:pPr>
        <w:rPr/>
      </w:pPr>
      <w:r w:rsidDel="00000000" w:rsidR="00000000" w:rsidRPr="00000000">
        <w:rPr>
          <w:rtl w:val="0"/>
        </w:rPr>
      </w:r>
    </w:p>
    <w:p w:rsidR="00000000" w:rsidDel="00000000" w:rsidP="00000000" w:rsidRDefault="00000000" w:rsidRPr="00000000" w14:paraId="00000017">
      <w:pPr>
        <w:rPr/>
      </w:pPr>
      <w:r w:rsidDel="00000000" w:rsidR="00000000" w:rsidRPr="00000000">
        <w:rPr>
          <w:rFonts w:ascii="Latha" w:cs="Latha" w:eastAsia="Latha" w:hAnsi="Latha"/>
          <w:rtl w:val="0"/>
        </w:rPr>
        <w:t xml:space="preserve">1:5 ல் கூறப்பட்ட பரிசுத்த ஆவியானவரின் ஞானஸ்நானத்தின் அனுபவத்தையே அவர்கள் பெற்றுக்கொண்டது எனக்கூறுகிறார்.</w:t>
      </w:r>
    </w:p>
    <w:p w:rsidR="00000000" w:rsidDel="00000000" w:rsidP="00000000" w:rsidRDefault="00000000" w:rsidRPr="00000000" w14:paraId="00000018">
      <w:pPr>
        <w:rPr/>
      </w:pPr>
      <w:r w:rsidDel="00000000" w:rsidR="00000000" w:rsidRPr="00000000">
        <w:rPr>
          <w:rtl w:val="0"/>
        </w:rPr>
      </w:r>
    </w:p>
    <w:p w:rsidR="00000000" w:rsidDel="00000000" w:rsidP="00000000" w:rsidRDefault="00000000" w:rsidRPr="00000000" w14:paraId="00000019">
      <w:pPr>
        <w:rPr/>
      </w:pPr>
      <w:r w:rsidDel="00000000" w:rsidR="00000000" w:rsidRPr="00000000">
        <w:rPr>
          <w:rFonts w:ascii="Latha" w:cs="Latha" w:eastAsia="Latha" w:hAnsi="Latha"/>
          <w:rtl w:val="0"/>
        </w:rPr>
        <w:t xml:space="preserve">9. பரிசுத்த ஆவியானவரின் ஞானஸ்நானம், தண்ணீர் ஞானஸ்நானத்துடன் சம்பந்தப்பட்டது அல்ல, மற்றும் அந்நிய பாஷையுடன் சம்பந்தப்பட்டதுமில்லை. பரிசுத்த ஆவியானவரின் ஞானஸ்நானம் என்பது ஓர் அனுபம் இல்லை. அதைக் காணமுடியாது, உணர முடியாது அல்லது அனுபவிக்க முடியாது, இது இரட்சிப்பில் உடனடியாக நிகழும் நிகழ்வு ஆகும். ( இங்கு இதற்காய் பயன்படுத்தப்படும் கிரேக்கச்சொல் அனுபவத்தைக் குறித்து கூறவில்லை. (ஒரேதரம் மற்றும் எல்லோருக்கும்) (1 கொரிந்தியர் 12:13)</w:t>
      </w:r>
    </w:p>
    <w:p w:rsidR="00000000" w:rsidDel="00000000" w:rsidP="00000000" w:rsidRDefault="00000000" w:rsidRPr="00000000" w14:paraId="0000001A">
      <w:pPr>
        <w:rPr/>
      </w:pPr>
      <w:r w:rsidDel="00000000" w:rsidR="00000000" w:rsidRPr="00000000">
        <w:rPr>
          <w:rtl w:val="0"/>
        </w:rPr>
      </w:r>
    </w:p>
    <w:p w:rsidR="00000000" w:rsidDel="00000000" w:rsidP="00000000" w:rsidRDefault="00000000" w:rsidRPr="00000000" w14:paraId="0000001B">
      <w:pPr>
        <w:rPr/>
      </w:pPr>
      <w:r w:rsidDel="00000000" w:rsidR="00000000" w:rsidRPr="00000000">
        <w:rPr>
          <w:rFonts w:ascii="Latha" w:cs="Latha" w:eastAsia="Latha" w:hAnsi="Latha"/>
          <w:rtl w:val="0"/>
        </w:rPr>
        <w:t xml:space="preserve">10.பெந்தெகொஸ்தே நாளில் நிகழ்ந்த அந்நிய பாஷைகளை பேசினதன் காரணம் அநேக தேசங்களிலிருந்து வந்து எருசலேமில் அந்த சமயத்தில் கூடியிருந்தனர். பாஷை இரண்டு தேவைகளை நிறைவேற்றியது. சுவிஷேசம் அறிவிப்பது, மற்றொன்று யூதர்களுக்கு எச்சரிப்பு அளித்து, அவர்கள் தேசத்திலிருந்து சிதறிக்கப்படுவது இது கி.பி. 70 ல் நிகழ்ந்தது. (ஏசாயா 28:11)</w:t>
      </w:r>
    </w:p>
    <w:p w:rsidR="00000000" w:rsidDel="00000000" w:rsidP="00000000" w:rsidRDefault="00000000" w:rsidRPr="00000000" w14:paraId="0000001C">
      <w:pPr>
        <w:rPr/>
      </w:pPr>
      <w:r w:rsidDel="00000000" w:rsidR="00000000" w:rsidRPr="00000000">
        <w:rPr>
          <w:rtl w:val="0"/>
        </w:rPr>
      </w:r>
    </w:p>
    <w:sectPr>
      <w:pgSz w:h="15840" w:w="12240" w:orient="portrait"/>
      <w:pgMar w:bottom="1440" w:top="1440" w:left="1440" w:right="1440"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Arial"/>
  <w:font w:name="Latha"/>
</w:fonts>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Arial" w:cs="Arial" w:eastAsia="Arial" w:hAnsi="Arial"/>
        <w:sz w:val="22"/>
        <w:szCs w:val="22"/>
        <w:lang w:val="en"/>
      </w:rPr>
    </w:rPrDefault>
    <w:pPrDefault>
      <w:pPr>
        <w:spacing w:line="276" w:lineRule="auto"/>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00" w:lineRule="auto"/>
    </w:pPr>
    <w:rPr>
      <w:sz w:val="40"/>
      <w:szCs w:val="40"/>
    </w:rPr>
  </w:style>
  <w:style w:type="paragraph" w:styleId="Heading2">
    <w:name w:val="heading 2"/>
    <w:basedOn w:val="Normal"/>
    <w:next w:val="Normal"/>
    <w:pPr>
      <w:keepNext w:val="1"/>
      <w:keepLines w:val="1"/>
      <w:pageBreakBefore w:val="0"/>
      <w:spacing w:after="120" w:before="360" w:lineRule="auto"/>
    </w:pPr>
    <w:rPr>
      <w:b w:val="0"/>
      <w:bCs w:val="0"/>
      <w:sz w:val="32"/>
      <w:szCs w:val="32"/>
    </w:rPr>
  </w:style>
  <w:style w:type="paragraph" w:styleId="Heading3">
    <w:name w:val="heading 3"/>
    <w:basedOn w:val="Normal"/>
    <w:next w:val="Normal"/>
    <w:pPr>
      <w:keepNext w:val="1"/>
      <w:keepLines w:val="1"/>
      <w:pageBreakBefore w:val="0"/>
      <w:spacing w:after="80" w:before="320" w:lineRule="auto"/>
    </w:pPr>
    <w:rPr>
      <w:b w:val="0"/>
      <w:bCs w:val="0"/>
      <w:color w:val="434343"/>
      <w:sz w:val="28"/>
      <w:szCs w:val="28"/>
    </w:rPr>
  </w:style>
  <w:style w:type="paragraph" w:styleId="Heading4">
    <w:name w:val="heading 4"/>
    <w:basedOn w:val="Normal"/>
    <w:next w:val="Normal"/>
    <w:pPr>
      <w:keepNext w:val="1"/>
      <w:keepLines w:val="1"/>
      <w:pageBreakBefore w:val="0"/>
      <w:spacing w:after="80" w:before="280" w:lineRule="auto"/>
    </w:pPr>
    <w:rPr>
      <w:color w:val="666666"/>
      <w:sz w:val="24"/>
      <w:szCs w:val="24"/>
    </w:rPr>
  </w:style>
  <w:style w:type="paragraph" w:styleId="Heading5">
    <w:name w:val="heading 5"/>
    <w:basedOn w:val="Normal"/>
    <w:next w:val="Normal"/>
    <w:pPr>
      <w:keepNext w:val="1"/>
      <w:keepLines w:val="1"/>
      <w:pageBreakBefore w:val="0"/>
      <w:spacing w:after="80" w:before="240" w:lineRule="auto"/>
    </w:pPr>
    <w:rPr>
      <w:color w:val="666666"/>
      <w:sz w:val="22"/>
      <w:szCs w:val="22"/>
    </w:rPr>
  </w:style>
  <w:style w:type="paragraph" w:styleId="Heading6">
    <w:name w:val="heading 6"/>
    <w:basedOn w:val="Normal"/>
    <w:next w:val="Normal"/>
    <w:pPr>
      <w:keepNext w:val="1"/>
      <w:keepLines w:val="1"/>
      <w:pageBreakBefore w:val="0"/>
      <w:spacing w:after="80" w:before="240" w:lineRule="auto"/>
    </w:pPr>
    <w:rPr>
      <w:i w:val="1"/>
      <w:iCs w:val="1"/>
      <w:color w:val="666666"/>
      <w:sz w:val="22"/>
      <w:szCs w:val="22"/>
    </w:rPr>
  </w:style>
  <w:style w:type="paragraph" w:styleId="Title">
    <w:name w:val="Title"/>
    <w:basedOn w:val="Normal"/>
    <w:next w:val="Normal"/>
    <w:pPr>
      <w:keepNext w:val="1"/>
      <w:keepLines w:val="1"/>
      <w:pageBreakBefore w:val="0"/>
      <w:spacing w:after="60" w:before="0" w:lineRule="auto"/>
    </w:pPr>
    <w:rPr>
      <w:sz w:val="52"/>
      <w:szCs w:val="52"/>
    </w:rPr>
  </w:style>
  <w:style w:type="paragraph" w:styleId="Subtitle">
    <w:name w:val="Subtitle"/>
    <w:basedOn w:val="Normal"/>
    <w:next w:val="Normal"/>
    <w:pPr>
      <w:keepNext w:val="1"/>
      <w:keepLines w:val="1"/>
      <w:pageBreakBefore w:val="0"/>
      <w:spacing w:after="320" w:before="0" w:lineRule="auto"/>
    </w:pPr>
    <w:rPr>
      <w:rFonts w:ascii="Arial" w:cs="Arial" w:eastAsia="Arial" w:hAnsi="Arial"/>
      <w:i w:val="0"/>
      <w:iCs w:val="0"/>
      <w:color w:val="666666"/>
      <w:sz w:val="30"/>
      <w:szCs w:val="30"/>
    </w:r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