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heading=h.gjdgxs" w:id="0"/>
      <w:bookmarkEnd w:id="0"/>
      <w:sdt>
        <w:sdtPr>
          <w:tag w:val="goog_rdk_0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073763"/>
              <w:rtl w:val="0"/>
            </w:rPr>
            <w:t xml:space="preserve">திரித்துவ தேவனின் பண்புகள்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b w:val="1"/>
          <w:color w:val="990000"/>
        </w:rPr>
      </w:pPr>
      <w:bookmarkStart w:colFirst="0" w:colLast="0" w:name="_heading=h.30j0zll" w:id="1"/>
      <w:bookmarkEnd w:id="1"/>
      <w:sdt>
        <w:sdtPr>
          <w:tag w:val="goog_rdk_1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990000"/>
              <w:rtl w:val="0"/>
            </w:rPr>
            <w:t xml:space="preserve">எங்கும் இருக்கிறவர்</w:t>
          </w:r>
        </w:sdtContent>
      </w:sdt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sdt>
        <w:sdtPr>
          <w:tag w:val="goog_rdk_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காணக்கூடிய நிலையில் பரலோகத்தில் பிதாவும் குமாரனும் (அடிக்கப்பட்ட ஆட்டுக்குட்டியாக), ஆவியானவரும் (ஏழு அக்கினி தீபங்களாக) இருப்பதை நாம் அறிவோம். (வெளி.4:2,5; 5:7). </w:t>
          </w:r>
        </w:sdtContent>
      </w:sdt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sdt>
        <w:sdtPr>
          <w:tag w:val="goog_rdk_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காணக்கூடாத நிலையில் (invisible) தேவன் (பிதாவும் குமாரனும் ஆவியானவரும்) எங்கும் இருக்கிறார் (Omnipresent சங்.139:7-12, மத்.18:20; 28:20; ஏசா.6:1), </w:t>
          </w:r>
        </w:sdtContent>
      </w:sdt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sdt>
        <w:sdtPr>
          <w:tag w:val="goog_rdk_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தேவனுடைய சரீரம் எங்கும் இருக்கிறது என்பதில்லை (God is not omnibody). ஆனால் அவருடைய பிரசன்னத்தை எங்கும் உணர முடியும். தேவன் மட்டுமே எங்கும் இருக்கிறவர்.</w:t>
          </w:r>
        </w:sdtContent>
      </w:sdt>
    </w:p>
    <w:p w:rsidR="00000000" w:rsidDel="00000000" w:rsidP="00000000" w:rsidRDefault="00000000" w:rsidRPr="00000000" w14:paraId="00000007">
      <w:pPr>
        <w:pStyle w:val="Heading2"/>
        <w:rPr/>
      </w:pPr>
      <w:bookmarkStart w:colFirst="0" w:colLast="0" w:name="_heading=h.1fob9te" w:id="2"/>
      <w:bookmarkEnd w:id="2"/>
      <w:sdt>
        <w:sdtPr>
          <w:tag w:val="goog_rdk_5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990000"/>
              <w:rtl w:val="0"/>
            </w:rPr>
            <w:t xml:space="preserve">எல்லாம் வல்லவர்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திரித்துவ தேவன் எல்லாம் செய்ய வல்லவர் (ஆதி.17:1; சங்.33:19; வெளி.15:3). </w:t>
          </w:r>
        </w:sdtContent>
      </w:sdt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ஆனால் அவர் தனது பண்புகளுக்கெதிரானவற்றைச் செய்யமாட்டார். </w:t>
          </w:r>
        </w:sdtContent>
      </w:sdt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எடுத்துக்காட்டாக தேவன் பொய் சொல்லமாட்டார் (எண்.23:19).</w:t>
          </w:r>
        </w:sdtContent>
      </w:sdt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தேவன் மட்டுமே 'எல்லாம் வல்லவர்'.</w:t>
          </w:r>
        </w:sdtContent>
      </w:sdt>
    </w:p>
    <w:p w:rsidR="00000000" w:rsidDel="00000000" w:rsidP="00000000" w:rsidRDefault="00000000" w:rsidRPr="00000000" w14:paraId="0000000C">
      <w:pPr>
        <w:pStyle w:val="Heading2"/>
        <w:rPr/>
      </w:pPr>
      <w:bookmarkStart w:colFirst="0" w:colLast="0" w:name="_heading=h.3znysh7" w:id="3"/>
      <w:bookmarkEnd w:id="3"/>
      <w:sdt>
        <w:sdtPr>
          <w:tag w:val="goog_rdk_10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990000"/>
              <w:rtl w:val="0"/>
            </w:rPr>
            <w:t xml:space="preserve">எல்லாம் அறிந்தவர்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1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கடந்த காலம் நிகழ்காலம், வருங்காலம் ஆகியவற்றின் அனைத்து நிகழ்ச்சிகளையும் தேவன் அறிவார் (ரோம் 11:33), </w:t>
          </w:r>
        </w:sdtContent>
      </w:sdt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1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நமது நினைவுகளையும் நமது வாயில் சொல் பிறவாததற்கு முன்பே நமது சொற்களையும் அறிந்திருக்கிறார் (சங்.139:2-4) என்பதிலிருந்து அவரது அறிவின் மாட்சிமையை சற்று உணரலாம் காலத்தைக் குறித்து, தனது தீர்க்கதரிசிகள் மூலம், சரியாக முன்னறிவிக்கக் கூடியவர் தேவன் ஒருவரே.</w:t>
          </w:r>
        </w:sdtContent>
      </w:sdt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1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தேவனுடைய அறிவு மனிதருக்கு எட்டாத அளவிற்கு உள்ளது (சங்.139:6), </w:t>
          </w:r>
        </w:sdtContent>
      </w:sdt>
    </w:p>
    <w:p w:rsidR="00000000" w:rsidDel="00000000" w:rsidP="00000000" w:rsidRDefault="00000000" w:rsidRPr="00000000" w14:paraId="00000010">
      <w:pPr>
        <w:pStyle w:val="Heading2"/>
        <w:rPr/>
      </w:pPr>
      <w:bookmarkStart w:colFirst="0" w:colLast="0" w:name="_heading=h.2et92p0" w:id="4"/>
      <w:bookmarkEnd w:id="4"/>
      <w:sdt>
        <w:sdtPr>
          <w:tag w:val="goog_rdk_14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990000"/>
              <w:rtl w:val="0"/>
            </w:rPr>
            <w:t xml:space="preserve">ஏனைய பண்புகள்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4"/>
        <w:rPr>
          <w:b w:val="1"/>
          <w:color w:val="0000ff"/>
        </w:rPr>
      </w:pPr>
      <w:bookmarkStart w:colFirst="0" w:colLast="0" w:name="_heading=h.tyjcwt" w:id="5"/>
      <w:bookmarkEnd w:id="5"/>
      <w:sdt>
        <w:sdtPr>
          <w:tag w:val="goog_rdk_15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0000ff"/>
              <w:rtl w:val="0"/>
            </w:rPr>
            <w:t xml:space="preserve">தேவனுடைய பண்புகள் யாவற்றையும் சொல்லி முடியாது. ஒருசில பண்புகளை மட்டும் இங்கு காண்போம்.</w:t>
          </w:r>
        </w:sdtContent>
      </w:sdt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1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தேவன் சதாகாலமுமுள்ளவர் (ஆதி.21:33; யாத்.15:18; 1 நாள்.29:10; சங்.145:13; வெளி.4:9). </w:t>
          </w:r>
        </w:sdtContent>
      </w:sdt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1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தேவன் ஒருவரே பரிசுத்தர் (வெளி.15:4). </w:t>
          </w:r>
        </w:sdtContent>
      </w:sdt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1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தேவன் அன்புள்ளவர் (1 யோவா.4:8; யோவா.3:16), </w:t>
          </w:r>
        </w:sdtContent>
      </w:sdt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1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நீதியுள்ளவர் (எஸ்றா 9:15; நெகே.9:8; யோபு 37:23; சங்.119:137; ஏசா.53:11; 1 தீமோ .3:16; 1 யோவா.2:1), </w:t>
          </w:r>
        </w:sdtContent>
      </w:sdt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2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முற்றிலும் நம்பத்தகுந்தவர் (1 யோவா. 1:9; கொரி.10:13; 2 கொரி.1:20), </w:t>
          </w:r>
        </w:sdtContent>
      </w:sdt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2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வாக்கு மாறாதவர் (எண்.23:19), </w:t>
          </w:r>
        </w:sdtContent>
      </w:sdt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2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இரக்கமும் கிருபையும் நீடிய சாந்தமும் மகா தயையுமுள்ளவர் (யாத்.34:6), </w:t>
          </w:r>
        </w:sdtContent>
      </w:sdt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2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மன்னிக்கிறவர் (யாத்.34:9), </w:t>
          </w:r>
        </w:sdtContent>
      </w:sdt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2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அக்கிரமத்தை விசாரிக்கிறவர் (யாத்.34:7), </w:t>
          </w:r>
        </w:sdtContent>
      </w:sdt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2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தன்னை தருபவர் (உபா.5.11 சங்.34:10; 118:18), </w:t>
          </w:r>
        </w:sdtContent>
      </w:sdt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2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நல்லவர் (மத்.5:45; சங்.34:8).</w:t>
          </w:r>
        </w:sdtContent>
      </w:sdt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mfhbm8qrJr3PSGik2TakHgmuJQ==">CgMxLjAaEgoBMBINCgsIB0IHEgVMYXRoYRoSCgExEg0KCwgHQgcSBUxhdGhhGhIKATISDQoLCAdCBxIFTGF0aGEaEgoBMxINCgsIB0IHEgVMYXRoYRoSCgE0Eg0KCwgHQgcSBUxhdGhhGhIKATUSDQoLCAdCBxIFTGF0aGEaEgoBNhINCgsIB0IHEgVMYXRoYRoSCgE3Eg0KCwgHQgcSBUxhdGhhGhIKATgSDQoLCAdCBxIFTGF0aGEaEgoBORINCgsIB0IHEgVMYXRoYRoTCgIxMBINCgsIB0IHEgVMYXRoYRoTCgIxMRINCgsIB0IHEgVMYXRoYRoTCgIxMhINCgsIB0IHEgVMYXRoYRoTCgIxMxINCgsIB0IHEgVMYXRoYRoTCgIxNBINCgsIB0IHEgVMYXRoYRoTCgIxNRINCgsIB0IHEgVMYXRoYRoTCgIxNhINCgsIB0IHEgVMYXRoYRoTCgIxNxINCgsIB0IHEgVMYXRoYRoTCgIxOBINCgsIB0IHEgVMYXRoYRoTCgIxORINCgsIB0IHEgVMYXRoYRoTCgIyMBINCgsIB0IHEgVMYXRoYRoTCgIyMRINCgsIB0IHEgVMYXRoYRoTCgIyMhINCgsIB0IHEgVMYXRoYRoTCgIyMxINCgsIB0IHEgVMYXRoYRoTCgIyNBINCgsIB0IHEgVMYXRoYRoTCgIyNRINCgsIB0IHEgVMYXRoYRoTCgIyNhINCgsIB0IHEgVMYXRoYTIIaC5namRneHMyCWguMzBqMHpsbDIJaC4xZm9iOXRlMgloLjN6bnlzaDcyCWguMmV0OTJwMDIIaC50eWpjd3Q4AHIhMUFrSzFMSENiZVYwemdkWDFVYXRvd3NOTkQ0ME5ET2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