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tbf0o4rnqq9m" w:id="0"/>
      <w:bookmarkEnd w:id="0"/>
      <w:r w:rsidDel="00000000" w:rsidR="00000000" w:rsidRPr="00000000">
        <w:rPr>
          <w:rFonts w:ascii="Latha" w:cs="Latha" w:eastAsia="Latha" w:hAnsi="Latha"/>
          <w:b w:val="1"/>
          <w:bCs w:val="1"/>
          <w:color w:val="000000"/>
          <w:rtl w:val="0"/>
        </w:rPr>
        <w:t xml:space="preserve">பெரும்பாடு உள்ள பெண் திருமணம் ஆனவரா?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மத்தேயு 9:20–22 பகுதியில் குறிப்பிடப்படும் இரத்தப்பெருக்குடன் பாதிக்கப்பட்ட பெண்ணைப் பற்றிய தகவல்கள் யூத பாரம்பரியத்தில் சில இடங்களில் காணப்படுகின்றன, குறிப்பாக யூத சட்டங்கள் மற்றும் பரம்பரைகளில்.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pStyle w:val="Heading4"/>
        <w:rPr>
          <w:b w:val="1"/>
          <w:bCs w:val="1"/>
          <w:color w:val="000000"/>
        </w:rPr>
      </w:pPr>
      <w:bookmarkStart w:colFirst="0" w:colLast="0" w:name="_foqzvgl8ded5" w:id="1"/>
      <w:bookmarkEnd w:id="1"/>
      <w:r w:rsidDel="00000000" w:rsidR="00000000" w:rsidRPr="00000000">
        <w:rPr>
          <w:rFonts w:ascii="Latha" w:cs="Latha" w:eastAsia="Latha" w:hAnsi="Latha"/>
          <w:b w:val="1"/>
          <w:bCs w:val="1"/>
          <w:color w:val="000000"/>
          <w:rtl w:val="0"/>
        </w:rPr>
        <w:t xml:space="preserve">யூத சட்டங்களில் பெண்ணின் நிலை</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ல</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கமம</w:t>
      </w:r>
      <w:r w:rsidDel="00000000" w:rsidR="00000000" w:rsidRPr="00000000">
        <w:rPr>
          <w:rFonts w:ascii="Latha" w:cs="Latha" w:eastAsia="Latha" w:hAnsi="Latha"/>
          <w:rtl w:val="0"/>
        </w:rPr>
        <w:t xml:space="preserve">் 15:25–30 </w:t>
      </w:r>
      <w:r w:rsidDel="00000000" w:rsidR="00000000" w:rsidRPr="00000000">
        <w:rPr>
          <w:rFonts w:ascii="Latha" w:cs="Latha" w:eastAsia="Latha" w:hAnsi="Latha"/>
          <w:rtl w:val="0"/>
        </w:rPr>
        <w:t xml:space="preserve">பட</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ஒர</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ண</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ந</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ண</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tl w:val="0"/>
        </w:rPr>
        <w:t xml:space="preserve"> </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tl w:val="0"/>
        </w:rPr>
        <w:t xml:space="preserve"> </w:t>
      </w:r>
      <w:r w:rsidDel="00000000" w:rsidR="00000000" w:rsidRPr="00000000">
        <w:rPr>
          <w:rFonts w:ascii="Latha" w:cs="Latha" w:eastAsia="Latha" w:hAnsi="Latha"/>
          <w:rtl w:val="0"/>
        </w:rPr>
        <w:t xml:space="preserve">இரத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இர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ந</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அவள</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w:t>
      </w:r>
      <w:r w:rsidDel="00000000" w:rsidR="00000000" w:rsidRPr="00000000">
        <w:rPr>
          <w:rtl w:val="0"/>
        </w:rPr>
        <w:t xml:space="preserve"> </w:t>
      </w:r>
      <w:r w:rsidDel="00000000" w:rsidR="00000000" w:rsidRPr="00000000">
        <w:rPr>
          <w:rFonts w:ascii="Latha" w:cs="Latha" w:eastAsia="Latha" w:hAnsi="Latha"/>
          <w:rtl w:val="0"/>
        </w:rPr>
        <w:t xml:space="preserve">இரத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ளவள</w:t>
      </w:r>
      <w:r w:rsidDel="00000000" w:rsidR="00000000" w:rsidRPr="00000000">
        <w:rPr>
          <w:rFonts w:ascii="Latha" w:cs="Latha" w:eastAsia="Latha" w:hAnsi="Latha"/>
          <w:rtl w:val="0"/>
        </w:rPr>
        <w:t xml:space="preserve">்" (</w:t>
      </w:r>
      <w:r w:rsidDel="00000000" w:rsidR="00000000" w:rsidRPr="00000000">
        <w:rPr>
          <w:rtl w:val="1"/>
        </w:rPr>
        <w:t xml:space="preserve">זבה</w:t>
      </w:r>
      <w:r w:rsidDel="00000000" w:rsidR="00000000" w:rsidRPr="00000000">
        <w:rPr>
          <w:rtl w:val="1"/>
        </w:rPr>
        <w:t xml:space="preserve"> </w:t>
      </w:r>
      <w:r w:rsidDel="00000000" w:rsidR="00000000" w:rsidRPr="00000000">
        <w:rPr>
          <w:rtl w:val="1"/>
        </w:rPr>
        <w:t xml:space="preserve">גדולה</w:t>
      </w:r>
      <w:r w:rsidDel="00000000" w:rsidR="00000000" w:rsidRPr="00000000">
        <w:rPr>
          <w:rtl w:val="0"/>
        </w:rPr>
        <w:t xml:space="preserve">, </w:t>
      </w:r>
      <w:r w:rsidDel="00000000" w:rsidR="00000000" w:rsidRPr="00000000">
        <w:rPr>
          <w:rtl w:val="0"/>
        </w:rPr>
        <w:t xml:space="preserve">zavah</w:t>
      </w:r>
      <w:r w:rsidDel="00000000" w:rsidR="00000000" w:rsidRPr="00000000">
        <w:rPr>
          <w:rtl w:val="0"/>
        </w:rPr>
        <w:t xml:space="preserve"> </w:t>
      </w:r>
      <w:r w:rsidDel="00000000" w:rsidR="00000000" w:rsidRPr="00000000">
        <w:rPr>
          <w:rtl w:val="0"/>
        </w:rPr>
        <w:t xml:space="preserve">gedolah</w:t>
      </w:r>
      <w:r w:rsidDel="00000000" w:rsidR="00000000" w:rsidRPr="00000000">
        <w:rPr>
          <w:rtl w:val="0"/>
        </w:rPr>
        <w:t xml:space="preserve">) </w:t>
      </w:r>
      <w:r w:rsidDel="00000000" w:rsidR="00000000" w:rsidRPr="00000000">
        <w:rPr>
          <w:rFonts w:ascii="Latha" w:cs="Latha" w:eastAsia="Latha" w:hAnsi="Latha"/>
          <w:rtl w:val="0"/>
        </w:rPr>
        <w:t xml:space="preserve">என</w:t>
      </w:r>
      <w:r w:rsidDel="00000000" w:rsidR="00000000" w:rsidRPr="00000000">
        <w:rPr>
          <w:rtl w:val="0"/>
        </w:rPr>
        <w:t xml:space="preserve"> </w:t>
      </w:r>
      <w:r w:rsidDel="00000000" w:rsidR="00000000" w:rsidRPr="00000000">
        <w:rPr>
          <w:rFonts w:ascii="Latha" w:cs="Latha" w:eastAsia="Latha" w:hAnsi="Latha"/>
          <w:rtl w:val="0"/>
        </w:rPr>
        <w:t xml:space="preserve">அழ</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அவள</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சம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மற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மதச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ந</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tl w:val="0"/>
        </w:rPr>
        <w:t xml:space="preserve"> </w:t>
      </w:r>
      <w:r w:rsidDel="00000000" w:rsidR="00000000" w:rsidRPr="00000000">
        <w:rPr>
          <w:rFonts w:ascii="Latha" w:cs="Latha" w:eastAsia="Latha" w:hAnsi="Latha"/>
          <w:rtl w:val="0"/>
        </w:rPr>
        <w:t xml:space="preserve">நடவட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பங</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ற</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tl w:val="0"/>
        </w:rPr>
        <w:t xml:space="preserve"> </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அவள</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உள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ளவர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tl w:val="0"/>
        </w:rPr>
        <w:t xml:space="preserve"> </w:t>
      </w:r>
      <w:r w:rsidDel="00000000" w:rsidR="00000000" w:rsidRPr="00000000">
        <w:rPr>
          <w:rFonts w:ascii="Latha" w:cs="Latha" w:eastAsia="Latha" w:hAnsi="Latha"/>
          <w:rtl w:val="0"/>
        </w:rPr>
        <w:t xml:space="preserve">கர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ல</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கமம</w:t>
      </w:r>
      <w:r w:rsidDel="00000000" w:rsidR="00000000" w:rsidRPr="00000000">
        <w:rPr>
          <w:rFonts w:ascii="Latha" w:cs="Latha" w:eastAsia="Latha" w:hAnsi="Latha"/>
          <w:rtl w:val="0"/>
        </w:rPr>
        <w:t xml:space="preserve">் 15:19–27).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மிஷ்னா மற்றும் தல்மூதிலும் இத்தகைய பெண்கள் பற்றிய விவரங்கள் உள்ளன.  மிஷ்னா நித்தா 4:7 மற்றும் பாபிலோனிய தல்மூதம் நித்தா 66a போன்ற இடங்களில், நீண்ட கால இரத்தப்பெருக்குடன் பாதிக்கப்பட்ட பெண்கள் திருமண உறவுகளில் பங்கேற்க முடியாது என குறிப்பிடப்பட்டுள்ளது.  இது, அவர்களின் சீர்மறை நிலை காரணமாக, அவர்களை சமூக மற்றும் குடும்ப வாழ்க்கையிலிருந்து தனிமைப்படுத்தியது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pStyle w:val="Heading4"/>
        <w:rPr>
          <w:b w:val="1"/>
          <w:bCs w:val="1"/>
          <w:color w:val="000000"/>
        </w:rPr>
      </w:pPr>
      <w:bookmarkStart w:colFirst="0" w:colLast="0" w:name="_hqd3g57likht" w:id="2"/>
      <w:bookmarkEnd w:id="2"/>
      <w:r w:rsidDel="00000000" w:rsidR="00000000" w:rsidRPr="00000000">
        <w:rPr>
          <w:rFonts w:ascii="Latha" w:cs="Latha" w:eastAsia="Latha" w:hAnsi="Latha"/>
          <w:b w:val="1"/>
          <w:bCs w:val="1"/>
          <w:color w:val="000000"/>
          <w:rtl w:val="0"/>
        </w:rPr>
        <w:t xml:space="preserve">திருமண நிலை பற்றிய தகவல்</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வேதாகமத்தில், இந்தப் பெண் திருமணமானவளா இல்லையா என்பது குறிப்பிடப்படவில்லை.  ஆனால், யூத சட்டங்களின் அடிப்படையில், இத்தகைய நிலை கொண்ட பெண் திருமணமாகியிருந்தாலும், அவரது கணவருடன் வாழ முடியாமல், தனிமைப்படுத்தப்பட்டிருக்க வாய்ப்பு உள்ளது.  அதனால், அவர் சமூகமாகவும், மதச்சார்ந்த முறைகளிலும் தனிமைப்படுத்தப்பட்ட வாழ்க்கை வாழ்ந்திருக்கலாம்.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pStyle w:val="Heading4"/>
        <w:rPr>
          <w:b w:val="1"/>
          <w:bCs w:val="1"/>
          <w:color w:val="000000"/>
        </w:rPr>
      </w:pPr>
      <w:bookmarkStart w:colFirst="0" w:colLast="0" w:name="_dncaswuurbnt" w:id="3"/>
      <w:bookmarkEnd w:id="3"/>
      <w:r w:rsidDel="00000000" w:rsidR="00000000" w:rsidRPr="00000000">
        <w:rPr>
          <w:rFonts w:ascii="Latha" w:cs="Latha" w:eastAsia="Latha" w:hAnsi="Latha"/>
          <w:b w:val="1"/>
          <w:bCs w:val="1"/>
          <w:color w:val="000000"/>
          <w:rtl w:val="0"/>
        </w:rPr>
        <w:t xml:space="preserve">பெண்ணின் செயலின் முக்கியத்துவம்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ஆட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ஸ</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ன</w:t>
      </w:r>
      <w:r w:rsidDel="00000000" w:rsidR="00000000" w:rsidRPr="00000000">
        <w:rPr>
          <w:rFonts w:ascii="Latha" w:cs="Latha" w:eastAsia="Latha" w:hAnsi="Latha"/>
          <w:rtl w:val="0"/>
        </w:rPr>
        <w:t xml:space="preserve">்" (</w:t>
      </w:r>
      <w:r w:rsidDel="00000000" w:rsidR="00000000" w:rsidRPr="00000000">
        <w:rPr>
          <w:rtl w:val="0"/>
        </w:rPr>
        <w:t xml:space="preserve">κρασπέδου</w:t>
      </w:r>
      <w:r w:rsidDel="00000000" w:rsidR="00000000" w:rsidRPr="00000000">
        <w:rPr>
          <w:rtl w:val="0"/>
        </w:rPr>
        <w:t xml:space="preserve">) </w:t>
      </w:r>
      <w:r w:rsidDel="00000000" w:rsidR="00000000" w:rsidRPr="00000000">
        <w:rPr>
          <w:rFonts w:ascii="Latha" w:cs="Latha" w:eastAsia="Latha" w:hAnsi="Latha"/>
          <w:rtl w:val="0"/>
        </w:rPr>
        <w:t xml:space="preserve">அல</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 (</w:t>
      </w:r>
      <w:r w:rsidDel="00000000" w:rsidR="00000000" w:rsidRPr="00000000">
        <w:rPr>
          <w:rtl w:val="1"/>
        </w:rPr>
        <w:t xml:space="preserve">צ</w:t>
      </w:r>
      <w:r w:rsidDel="00000000" w:rsidR="00000000" w:rsidRPr="00000000">
        <w:rPr>
          <w:rtl w:val="1"/>
        </w:rPr>
        <w:t xml:space="preserve">ִ</w:t>
      </w:r>
      <w:r w:rsidDel="00000000" w:rsidR="00000000" w:rsidRPr="00000000">
        <w:rPr>
          <w:rtl w:val="1"/>
        </w:rPr>
        <w:t xml:space="preserve">יצ</w:t>
      </w:r>
      <w:r w:rsidDel="00000000" w:rsidR="00000000" w:rsidRPr="00000000">
        <w:rPr>
          <w:rtl w:val="1"/>
        </w:rPr>
        <w:t xml:space="preserve">ִ</w:t>
      </w:r>
      <w:r w:rsidDel="00000000" w:rsidR="00000000" w:rsidRPr="00000000">
        <w:rPr>
          <w:rtl w:val="1"/>
        </w:rPr>
        <w:t xml:space="preserve">ית</w:t>
      </w:r>
      <w:r w:rsidDel="00000000" w:rsidR="00000000" w:rsidRPr="00000000">
        <w:rPr>
          <w:rtl w:val="0"/>
        </w:rPr>
        <w:t xml:space="preserve">) </w:t>
      </w:r>
      <w:r w:rsidDel="00000000" w:rsidR="00000000" w:rsidRPr="00000000">
        <w:rPr>
          <w:rFonts w:ascii="Latha" w:cs="Latha" w:eastAsia="Latha" w:hAnsi="Latha"/>
          <w:rtl w:val="0"/>
        </w:rPr>
        <w:t xml:space="preserve">எனப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ங</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கல</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சட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பட</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அண</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tl w:val="0"/>
        </w:rPr>
        <w:t xml:space="preserve"> </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ண</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யவ</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எண</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ண</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 15:38–39; </w:t>
      </w:r>
      <w:r w:rsidDel="00000000" w:rsidR="00000000" w:rsidRPr="00000000">
        <w:rPr>
          <w:rFonts w:ascii="Latha" w:cs="Latha" w:eastAsia="Latha" w:hAnsi="Latha"/>
          <w:rtl w:val="0"/>
        </w:rPr>
        <w:t xml:space="preserve">உப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கமம</w:t>
      </w:r>
      <w:r w:rsidDel="00000000" w:rsidR="00000000" w:rsidRPr="00000000">
        <w:rPr>
          <w:rFonts w:ascii="Latha" w:cs="Latha" w:eastAsia="Latha" w:hAnsi="Latha"/>
          <w:rtl w:val="0"/>
        </w:rPr>
        <w:t xml:space="preserve">் 22:12).  </w:t>
      </w:r>
      <w:r w:rsidDel="00000000" w:rsidR="00000000" w:rsidRPr="00000000">
        <w:rPr>
          <w:rFonts w:ascii="Latha" w:cs="Latha" w:eastAsia="Latha" w:hAnsi="Latha"/>
          <w:rtl w:val="0"/>
        </w:rPr>
        <w:t xml:space="preserve">இந</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ங</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கல</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வதன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ண</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இய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tl w:val="0"/>
        </w:rPr>
        <w:t xml:space="preserve"> </w:t>
      </w:r>
      <w:r w:rsidDel="00000000" w:rsidR="00000000" w:rsidRPr="00000000">
        <w:rPr>
          <w:rFonts w:ascii="Latha" w:cs="Latha" w:eastAsia="Latha" w:hAnsi="Latha"/>
          <w:rtl w:val="0"/>
        </w:rPr>
        <w:t xml:space="preserve">அத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அவரத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பர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ச</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நம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இத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அவரத</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நம</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ன</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வ</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ம</w:t>
      </w:r>
      <w:r w:rsidDel="00000000" w:rsidR="00000000" w:rsidRPr="00000000">
        <w:rPr>
          <w:rFonts w:ascii="Latha" w:cs="Latha" w:eastAsia="Latha" w:hAnsi="Latha"/>
          <w:rtl w:val="0"/>
        </w:rPr>
        <w:t xml:space="preserve">்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4"/>
        <w:rPr>
          <w:b w:val="1"/>
          <w:bCs w:val="1"/>
          <w:color w:val="000000"/>
        </w:rPr>
      </w:pPr>
      <w:bookmarkStart w:colFirst="0" w:colLast="0" w:name="_ocladzbhsvgs" w:id="4"/>
      <w:bookmarkEnd w:id="4"/>
      <w:r w:rsidDel="00000000" w:rsidR="00000000" w:rsidRPr="00000000">
        <w:rPr>
          <w:rFonts w:ascii="Latha" w:cs="Latha" w:eastAsia="Latha" w:hAnsi="Latha"/>
          <w:b w:val="1"/>
          <w:bCs w:val="1"/>
          <w:color w:val="000000"/>
          <w:rtl w:val="0"/>
        </w:rPr>
        <w:t xml:space="preserve">முடிவாக</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மத்தேயு 9:20–22 பகுதியில் வரும் பெண், யூத சட்டங்களின் அடிப்படையில், நீண்ட கால பெரும்பாடு காரணமாக சமூக மற்றும் மதச்சார்ந்த நடவடிக்கைகளில் பங்கேற்க முடியாதவளாக இருந்தார்.  அவளின் திருமண நிலை பற்றி நேரடி தகவல் இல்லாதபோதிலும், அவள் தனிமைப்படுத்தப்பட்ட வாழ்க்கை வாழ்ந்திருக்கலாம்.  இயேசுவின் மேல் அவள் வைத்த நம்பிக்கை அவளுக்கு சுகத்தை கொடுத்தது.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sz w:val="28"/>
          <w:szCs w:val="28"/>
        </w:rPr>
      </w:pPr>
      <w:r w:rsidDel="00000000" w:rsidR="00000000" w:rsidRPr="00000000">
        <w:rPr>
          <w:rFonts w:ascii="Latha" w:cs="Latha" w:eastAsia="Latha" w:hAnsi="Latha"/>
          <w:b w:val="1"/>
          <w:bCs w:val="1"/>
          <w:sz w:val="28"/>
          <w:szCs w:val="28"/>
          <w:rtl w:val="0"/>
        </w:rPr>
        <w:t xml:space="preserve">அவள் தனிமைப்படுத்தப்பட்டு இருக்க வேண்டும் என்றால் எப்படி ஜன கூட்டத்திற்குள் வர முடிந்தது இது சட்டத்தை மீறின செயல் அல்லவா இதற்கு என்ன பதில்</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Heading4"/>
        <w:rPr>
          <w:b w:val="1"/>
          <w:bCs w:val="1"/>
          <w:color w:val="000000"/>
        </w:rPr>
      </w:pPr>
      <w:bookmarkStart w:colFirst="0" w:colLast="0" w:name="_2fyk98ontkjv" w:id="5"/>
      <w:bookmarkEnd w:id="5"/>
      <w:r w:rsidDel="00000000" w:rsidR="00000000" w:rsidRPr="00000000">
        <w:rPr>
          <w:rFonts w:ascii="Latha" w:cs="Latha" w:eastAsia="Latha" w:hAnsi="Latha"/>
          <w:b w:val="1"/>
          <w:bCs w:val="1"/>
          <w:color w:val="000000"/>
          <w:rtl w:val="0"/>
        </w:rPr>
        <w:t xml:space="preserve">1. சட்டப்படி செயல் தவறு தான் (லேவியராகமம் 15:25–27):</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ய</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w:t>
      </w:r>
      <w:r w:rsidDel="00000000" w:rsidR="00000000" w:rsidRPr="00000000">
        <w:rPr>
          <w:rtl w:val="0"/>
        </w:rPr>
        <w:t xml:space="preserve"> </w:t>
      </w:r>
      <w:r w:rsidDel="00000000" w:rsidR="00000000" w:rsidRPr="00000000">
        <w:rPr>
          <w:rFonts w:ascii="Latha" w:cs="Latha" w:eastAsia="Latha" w:hAnsi="Latha"/>
          <w:rtl w:val="0"/>
        </w:rPr>
        <w:t xml:space="preserve">சட</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பட</w:t>
      </w:r>
      <w:r w:rsidDel="00000000" w:rsidR="00000000" w:rsidRPr="00000000">
        <w:rPr>
          <w:rFonts w:ascii="Latha" w:cs="Latha" w:eastAsia="Latha" w:hAnsi="Latha"/>
          <w:rtl w:val="0"/>
        </w:rPr>
        <w:t xml:space="preserve">ி, </w:t>
      </w:r>
      <w:r w:rsidDel="00000000" w:rsidR="00000000" w:rsidRPr="00000000">
        <w:rPr>
          <w:rFonts w:ascii="Latha" w:cs="Latha" w:eastAsia="Latha" w:hAnsi="Latha"/>
          <w:rtl w:val="0"/>
        </w:rPr>
        <w:t xml:space="preserve">ந</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ண</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டக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ல</w:t>
      </w:r>
      <w:r w:rsidDel="00000000" w:rsidR="00000000" w:rsidRPr="00000000">
        <w:rPr>
          <w:rtl w:val="0"/>
        </w:rPr>
        <w:t xml:space="preserve"> </w:t>
      </w:r>
      <w:r w:rsidDel="00000000" w:rsidR="00000000" w:rsidRPr="00000000">
        <w:rPr>
          <w:rFonts w:ascii="Latha" w:cs="Latha" w:eastAsia="Latha" w:hAnsi="Latha"/>
          <w:rtl w:val="0"/>
        </w:rPr>
        <w:t xml:space="preserve">இரத</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தப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ர</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க</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ள</w:t>
      </w:r>
      <w:r w:rsidDel="00000000" w:rsidR="00000000" w:rsidRPr="00000000">
        <w:rPr>
          <w:rtl w:val="0"/>
        </w:rPr>
        <w:t xml:space="preserve"> </w:t>
      </w:r>
      <w:r w:rsidDel="00000000" w:rsidR="00000000" w:rsidRPr="00000000">
        <w:rPr>
          <w:rFonts w:ascii="Latha" w:cs="Latha" w:eastAsia="Latha" w:hAnsi="Latha"/>
          <w:rtl w:val="0"/>
        </w:rPr>
        <w:t xml:space="preserve">ப</w:t>
      </w:r>
      <w:r w:rsidDel="00000000" w:rsidR="00000000" w:rsidRPr="00000000">
        <w:rPr>
          <w:rFonts w:ascii="Latha" w:cs="Latha" w:eastAsia="Latha" w:hAnsi="Latha"/>
          <w:rtl w:val="0"/>
        </w:rPr>
        <w:t xml:space="preserve">ெ</w:t>
      </w:r>
      <w:r w:rsidDel="00000000" w:rsidR="00000000" w:rsidRPr="00000000">
        <w:rPr>
          <w:rFonts w:ascii="Latha" w:cs="Latha" w:eastAsia="Latha" w:hAnsi="Latha"/>
          <w:rtl w:val="0"/>
        </w:rPr>
        <w:t xml:space="preserve">ண</w:t>
      </w:r>
      <w:r w:rsidDel="00000000" w:rsidR="00000000" w:rsidRPr="00000000">
        <w:rPr>
          <w:rFonts w:ascii="Latha" w:cs="Latha" w:eastAsia="Latha" w:hAnsi="Latha"/>
          <w:rtl w:val="0"/>
        </w:rPr>
        <w:t xml:space="preserve">் (</w:t>
      </w:r>
      <w:r w:rsidDel="00000000" w:rsidR="00000000" w:rsidRPr="00000000">
        <w:rPr>
          <w:rtl w:val="1"/>
        </w:rPr>
        <w:t xml:space="preserve">זבה</w:t>
      </w:r>
      <w:r w:rsidDel="00000000" w:rsidR="00000000" w:rsidRPr="00000000">
        <w:rPr>
          <w:rtl w:val="1"/>
        </w:rPr>
        <w:t xml:space="preserve"> </w:t>
      </w:r>
      <w:r w:rsidDel="00000000" w:rsidR="00000000" w:rsidRPr="00000000">
        <w:rPr>
          <w:rtl w:val="1"/>
        </w:rPr>
        <w:t xml:space="preserve">גדולה</w:t>
      </w:r>
      <w:r w:rsidDel="00000000" w:rsidR="00000000" w:rsidRPr="00000000">
        <w:rPr>
          <w:rtl w:val="0"/>
        </w:rPr>
        <w:t xml:space="preserve"> – </w:t>
      </w:r>
      <w:r w:rsidDel="00000000" w:rsidR="00000000" w:rsidRPr="00000000">
        <w:rPr>
          <w:rtl w:val="0"/>
        </w:rPr>
        <w:t xml:space="preserve">Zavah</w:t>
      </w:r>
      <w:r w:rsidDel="00000000" w:rsidR="00000000" w:rsidRPr="00000000">
        <w:rPr>
          <w:rtl w:val="0"/>
        </w:rPr>
        <w:t xml:space="preserve"> </w:t>
      </w:r>
      <w:r w:rsidDel="00000000" w:rsidR="00000000" w:rsidRPr="00000000">
        <w:rPr>
          <w:rtl w:val="0"/>
        </w:rPr>
        <w:t xml:space="preserve">Gedolah</w:t>
      </w:r>
      <w:r w:rsidDel="00000000" w:rsidR="00000000" w:rsidRPr="00000000">
        <w:rPr>
          <w:rtl w:val="0"/>
        </w:rPr>
        <w:t xml:space="preserve">):</w:t>
      </w:r>
    </w:p>
    <w:p w:rsidR="00000000" w:rsidDel="00000000" w:rsidP="00000000" w:rsidRDefault="00000000" w:rsidRPr="00000000" w14:paraId="0000001C">
      <w:pPr>
        <w:numPr>
          <w:ilvl w:val="0"/>
          <w:numId w:val="3"/>
        </w:numPr>
        <w:ind w:left="720" w:hanging="360"/>
        <w:rPr>
          <w:u w:val="none"/>
        </w:rPr>
      </w:pPr>
      <w:r w:rsidDel="00000000" w:rsidR="00000000" w:rsidRPr="00000000">
        <w:rPr>
          <w:rFonts w:ascii="Latha" w:cs="Latha" w:eastAsia="Latha" w:hAnsi="Latha"/>
          <w:rtl w:val="0"/>
        </w:rPr>
        <w:t xml:space="preserve">சுத்தமற்றவளாகக் கருதப்படுவாள்.</w:t>
      </w:r>
    </w:p>
    <w:p w:rsidR="00000000" w:rsidDel="00000000" w:rsidP="00000000" w:rsidRDefault="00000000" w:rsidRPr="00000000" w14:paraId="0000001D">
      <w:pPr>
        <w:numPr>
          <w:ilvl w:val="0"/>
          <w:numId w:val="3"/>
        </w:numPr>
        <w:ind w:left="720" w:hanging="360"/>
        <w:rPr>
          <w:u w:val="none"/>
        </w:rPr>
      </w:pPr>
      <w:r w:rsidDel="00000000" w:rsidR="00000000" w:rsidRPr="00000000">
        <w:rPr>
          <w:rFonts w:ascii="Latha" w:cs="Latha" w:eastAsia="Latha" w:hAnsi="Latha"/>
          <w:rtl w:val="0"/>
        </w:rPr>
        <w:t xml:space="preserve">அவர் எந்தவொரு நபரையும் தொடக்கூடாது.</w:t>
      </w:r>
    </w:p>
    <w:p w:rsidR="00000000" w:rsidDel="00000000" w:rsidP="00000000" w:rsidRDefault="00000000" w:rsidRPr="00000000" w14:paraId="0000001E">
      <w:pPr>
        <w:numPr>
          <w:ilvl w:val="0"/>
          <w:numId w:val="3"/>
        </w:numPr>
        <w:ind w:left="720" w:hanging="360"/>
        <w:rPr>
          <w:u w:val="none"/>
        </w:rPr>
      </w:pPr>
      <w:r w:rsidDel="00000000" w:rsidR="00000000" w:rsidRPr="00000000">
        <w:rPr>
          <w:rFonts w:ascii="Latha" w:cs="Latha" w:eastAsia="Latha" w:hAnsi="Latha"/>
          <w:rtl w:val="0"/>
        </w:rPr>
        <w:t xml:space="preserve">அவர் தொட்ட இடங்களும், பொருட்களும் சீர்மறை ஆக்கும்.</w:t>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ஆகவே, ஒரு கூட்டத்துக்குள் வருவது சட்டப்படி தவறு தான்.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4"/>
        <w:rPr>
          <w:b w:val="1"/>
          <w:bCs w:val="1"/>
          <w:color w:val="000000"/>
        </w:rPr>
      </w:pPr>
      <w:bookmarkStart w:colFirst="0" w:colLast="0" w:name="_885lm79x2tjm" w:id="6"/>
      <w:bookmarkEnd w:id="6"/>
      <w:r w:rsidDel="00000000" w:rsidR="00000000" w:rsidRPr="00000000">
        <w:rPr>
          <w:rFonts w:ascii="Latha" w:cs="Latha" w:eastAsia="Latha" w:hAnsi="Latha"/>
          <w:b w:val="1"/>
          <w:bCs w:val="1"/>
          <w:color w:val="000000"/>
          <w:rtl w:val="0"/>
        </w:rPr>
        <w:t xml:space="preserve">2. அவள் சபையிலும் வெளியிலும் புறக்கணிக்கப்பட்டவள்:</w:t>
      </w:r>
    </w:p>
    <w:p w:rsidR="00000000" w:rsidDel="00000000" w:rsidP="00000000" w:rsidRDefault="00000000" w:rsidRPr="00000000" w14:paraId="00000022">
      <w:pPr>
        <w:numPr>
          <w:ilvl w:val="0"/>
          <w:numId w:val="4"/>
        </w:numPr>
        <w:ind w:left="720" w:hanging="360"/>
        <w:rPr>
          <w:u w:val="none"/>
        </w:rPr>
      </w:pPr>
      <w:r w:rsidDel="00000000" w:rsidR="00000000" w:rsidRPr="00000000">
        <w:rPr>
          <w:rFonts w:ascii="Latha" w:cs="Latha" w:eastAsia="Latha" w:hAnsi="Latha"/>
          <w:rtl w:val="0"/>
        </w:rPr>
        <w:t xml:space="preserve">12 ஆண்டுகள் நோயால் அவள் தனிமைப்படுத்தப்பட்டிருப்பாள்.</w:t>
      </w:r>
    </w:p>
    <w:p w:rsidR="00000000" w:rsidDel="00000000" w:rsidP="00000000" w:rsidRDefault="00000000" w:rsidRPr="00000000" w14:paraId="00000023">
      <w:pPr>
        <w:numPr>
          <w:ilvl w:val="0"/>
          <w:numId w:val="4"/>
        </w:numPr>
        <w:ind w:left="720" w:hanging="360"/>
        <w:rPr>
          <w:u w:val="none"/>
        </w:rPr>
      </w:pPr>
      <w:r w:rsidDel="00000000" w:rsidR="00000000" w:rsidRPr="00000000">
        <w:rPr>
          <w:rFonts w:ascii="Latha" w:cs="Latha" w:eastAsia="Latha" w:hAnsi="Latha"/>
          <w:rtl w:val="0"/>
        </w:rPr>
        <w:t xml:space="preserve">சமூகத்தில் இடம்பிடிக்க இயலாத நிலையில், அந்த தவிப்பு மற்றும் விரக்தி, அவளை சட்டத்தையும் மீறி இயேசுவைத் தேடத் தூண்டியது.</w:t>
      </w:r>
    </w:p>
    <w:p w:rsidR="00000000" w:rsidDel="00000000" w:rsidP="00000000" w:rsidRDefault="00000000" w:rsidRPr="00000000" w14:paraId="00000024">
      <w:pPr>
        <w:numPr>
          <w:ilvl w:val="0"/>
          <w:numId w:val="4"/>
        </w:numPr>
        <w:ind w:left="720" w:hanging="360"/>
        <w:rPr>
          <w:u w:val="none"/>
        </w:rPr>
      </w:pPr>
      <w:r w:rsidDel="00000000" w:rsidR="00000000" w:rsidRPr="00000000">
        <w:rPr>
          <w:rFonts w:ascii="Latha" w:cs="Latha" w:eastAsia="Latha" w:hAnsi="Latha"/>
          <w:rtl w:val="0"/>
        </w:rPr>
        <w:t xml:space="preserve">இது அவளது "பரிதாபத்தில் உண்டான நம்பிக்கை" — கடைசி முயற்சி போல.</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pStyle w:val="Heading4"/>
        <w:rPr>
          <w:b w:val="1"/>
          <w:bCs w:val="1"/>
          <w:color w:val="000000"/>
        </w:rPr>
      </w:pPr>
      <w:bookmarkStart w:colFirst="0" w:colLast="0" w:name="_qsbmbc1tb5ep" w:id="7"/>
      <w:bookmarkEnd w:id="7"/>
      <w:r w:rsidDel="00000000" w:rsidR="00000000" w:rsidRPr="00000000">
        <w:rPr>
          <w:rFonts w:ascii="Latha" w:cs="Latha" w:eastAsia="Latha" w:hAnsi="Latha"/>
          <w:b w:val="1"/>
          <w:bCs w:val="1"/>
          <w:color w:val="000000"/>
          <w:rtl w:val="0"/>
        </w:rPr>
        <w:t xml:space="preserve">3. இயேசுவின் பதில் – சட்டத்தை மீறியவளாக பார்க்கவில்லை:</w:t>
      </w:r>
    </w:p>
    <w:p w:rsidR="00000000" w:rsidDel="00000000" w:rsidP="00000000" w:rsidRDefault="00000000" w:rsidRPr="00000000" w14:paraId="00000027">
      <w:pPr>
        <w:numPr>
          <w:ilvl w:val="0"/>
          <w:numId w:val="1"/>
        </w:numPr>
        <w:ind w:left="720" w:hanging="360"/>
        <w:rPr>
          <w:u w:val="none"/>
        </w:rPr>
      </w:pPr>
      <w:r w:rsidDel="00000000" w:rsidR="00000000" w:rsidRPr="00000000">
        <w:rPr>
          <w:rFonts w:ascii="Latha" w:cs="Latha" w:eastAsia="Latha" w:hAnsi="Latha"/>
          <w:rtl w:val="0"/>
        </w:rPr>
        <w:t xml:space="preserve">இயேசு அவளை  கண்டிக்கவில்லை.</w:t>
      </w:r>
    </w:p>
    <w:p w:rsidR="00000000" w:rsidDel="00000000" w:rsidP="00000000" w:rsidRDefault="00000000" w:rsidRPr="00000000" w14:paraId="00000028">
      <w:pPr>
        <w:numPr>
          <w:ilvl w:val="0"/>
          <w:numId w:val="1"/>
        </w:numPr>
        <w:ind w:left="720" w:hanging="360"/>
        <w:rPr>
          <w:u w:val="none"/>
        </w:rPr>
      </w:pPr>
      <w:r w:rsidDel="00000000" w:rsidR="00000000" w:rsidRPr="00000000">
        <w:rPr>
          <w:rFonts w:ascii="Latha" w:cs="Latha" w:eastAsia="Latha" w:hAnsi="Latha"/>
          <w:rtl w:val="0"/>
        </w:rPr>
        <w:t xml:space="preserve">மாறாக, “மகளே, உன் நம்பிக்கையால் நீ குணமடைந்தாய்” என்று கூறினார் (மத்தேயு 9:22).</w:t>
      </w:r>
    </w:p>
    <w:p w:rsidR="00000000" w:rsidDel="00000000" w:rsidP="00000000" w:rsidRDefault="00000000" w:rsidRPr="00000000" w14:paraId="00000029">
      <w:pPr>
        <w:numPr>
          <w:ilvl w:val="0"/>
          <w:numId w:val="1"/>
        </w:numPr>
        <w:ind w:left="720" w:hanging="360"/>
        <w:rPr>
          <w:u w:val="none"/>
        </w:rPr>
      </w:pPr>
      <w:r w:rsidDel="00000000" w:rsidR="00000000" w:rsidRPr="00000000">
        <w:rPr>
          <w:rFonts w:ascii="Latha" w:cs="Latha" w:eastAsia="Latha" w:hAnsi="Latha"/>
          <w:rtl w:val="0"/>
        </w:rPr>
        <w:t xml:space="preserve">இது சட்டத்தைவிட இயேசுவின் இரக்கம் மேலானது என்ற புதிய விசேஷ விலக்கை காட்டுகிறது.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4"/>
        <w:rPr>
          <w:b w:val="1"/>
          <w:bCs w:val="1"/>
          <w:color w:val="000000"/>
        </w:rPr>
      </w:pPr>
      <w:bookmarkStart w:colFirst="0" w:colLast="0" w:name="_4lei67jjq1ke" w:id="8"/>
      <w:bookmarkEnd w:id="8"/>
      <w:r w:rsidDel="00000000" w:rsidR="00000000" w:rsidRPr="00000000">
        <w:rPr>
          <w:rFonts w:ascii="Latha" w:cs="Latha" w:eastAsia="Latha" w:hAnsi="Latha"/>
          <w:b w:val="1"/>
          <w:bCs w:val="1"/>
          <w:color w:val="000000"/>
          <w:rtl w:val="0"/>
        </w:rPr>
        <w:t xml:space="preserve">4. யூகிப்பு – சட்டத்தைக் கடைப்பிடித்தே வந்திருக்க வாய்ப்பு?</w:t>
      </w:r>
    </w:p>
    <w:p w:rsidR="00000000" w:rsidDel="00000000" w:rsidP="00000000" w:rsidRDefault="00000000" w:rsidRPr="00000000" w14:paraId="0000002C">
      <w:pPr>
        <w:numPr>
          <w:ilvl w:val="0"/>
          <w:numId w:val="2"/>
        </w:numPr>
        <w:ind w:left="720" w:hanging="360"/>
        <w:rPr>
          <w:u w:val="none"/>
        </w:rPr>
      </w:pPr>
      <w:r w:rsidDel="00000000" w:rsidR="00000000" w:rsidRPr="00000000">
        <w:rPr>
          <w:rFonts w:ascii="Latha" w:cs="Latha" w:eastAsia="Latha" w:hAnsi="Latha"/>
          <w:rtl w:val="0"/>
        </w:rPr>
        <w:t xml:space="preserve">யாரும் அவளைத் தொடாமலும், மெதுவாக முன்னேறி, வேடிக்கையான அணிவகுப்பாக அல்லாமல் ஒரு கூட்டத்துக்குள் நுழைந்திருக்கலாம்.</w:t>
      </w:r>
    </w:p>
    <w:p w:rsidR="00000000" w:rsidDel="00000000" w:rsidP="00000000" w:rsidRDefault="00000000" w:rsidRPr="00000000" w14:paraId="0000002D">
      <w:pPr>
        <w:numPr>
          <w:ilvl w:val="0"/>
          <w:numId w:val="2"/>
        </w:numPr>
        <w:ind w:left="720" w:hanging="360"/>
        <w:rPr>
          <w:u w:val="none"/>
        </w:rPr>
      </w:pPr>
      <w:r w:rsidDel="00000000" w:rsidR="00000000" w:rsidRPr="00000000">
        <w:rPr>
          <w:rFonts w:ascii="Latha" w:cs="Latha" w:eastAsia="Latha" w:hAnsi="Latha"/>
          <w:rtl w:val="0"/>
        </w:rPr>
        <w:t xml:space="preserve">வேதத்தில், அவள் “பின்னால் வந்து இயேசுவின் ஆடையைக் தொட்டாள்” என மட்டுமே கூறப்படுகிறது (மத்தேயு 9:20), அது மறைவாக நடந்த செயல்.</w:t>
      </w:r>
    </w:p>
    <w:p w:rsidR="00000000" w:rsidDel="00000000" w:rsidP="00000000" w:rsidRDefault="00000000" w:rsidRPr="00000000" w14:paraId="0000002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